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both"/>
        <w:rPr>
          <w:rFonts w:ascii="Trebuchet MS Bold" w:cs="Trebuchet MS Bold" w:hAnsi="Trebuchet MS Bold" w:eastAsia="Trebuchet MS Bold"/>
          <w:sz w:val="30"/>
          <w:szCs w:val="30"/>
        </w:rPr>
      </w:pPr>
      <w:r>
        <w:rPr>
          <w:rFonts w:hAnsi="Trebuchet MS Bold" w:hint="default"/>
          <w:sz w:val="30"/>
          <w:szCs w:val="30"/>
          <w:rtl w:val="0"/>
          <w:lang w:val="ru-RU"/>
        </w:rPr>
        <w:t>ФЕСТИВАЛЬ СОВРЕМЕННОГО ИСКУССТВА «КОРЕНЬ НОВОГО»</w:t>
      </w:r>
    </w:p>
    <w:p>
      <w:pPr>
        <w:pStyle w:val="Обычный"/>
        <w:jc w:val="both"/>
        <w:rPr>
          <w:rFonts w:ascii="Trebuchet MS Bold" w:cs="Trebuchet MS Bold" w:hAnsi="Trebuchet MS Bold" w:eastAsia="Trebuchet MS Bold"/>
          <w:sz w:val="30"/>
          <w:szCs w:val="30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ru-RU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ru-RU"/>
        </w:rPr>
        <w:t xml:space="preserve">10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ru-RU"/>
        </w:rPr>
        <w:t xml:space="preserve">сентября –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ru-RU"/>
        </w:rPr>
        <w:t xml:space="preserve">10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ru-RU"/>
        </w:rPr>
        <w:t xml:space="preserve">октября </w:t>
      </w:r>
      <w:r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ru-RU"/>
        </w:rPr>
        <w:t>2016</w:t>
      </w:r>
    </w:p>
    <w:p>
      <w:pPr>
        <w:pStyle w:val="Обычный"/>
        <w:jc w:val="both"/>
        <w:rPr>
          <w:rFonts w:ascii="Calibri" w:cs="Calibri" w:hAnsi="Calibri" w:eastAsia="Calibri"/>
          <w:b w:val="1"/>
          <w:bCs w:val="1"/>
          <w:sz w:val="36"/>
          <w:szCs w:val="36"/>
          <w:u w:color="000000"/>
          <w:rtl w:val="0"/>
          <w:lang w:val="ru-RU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color w:val="1a1a1a"/>
          <w:u w:color="1a1a1a"/>
        </w:rPr>
      </w:pPr>
      <w:r>
        <w:rPr>
          <w:rFonts w:hAnsi="Times New Roman Bold" w:hint="default"/>
          <w:color w:val="1a1a1a"/>
          <w:sz w:val="24"/>
          <w:szCs w:val="24"/>
          <w:u w:color="1a1a1a"/>
          <w:rtl w:val="0"/>
          <w:lang w:val="ru-RU"/>
        </w:rPr>
        <w:t>О фестивале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color w:val="1a1a1a"/>
          <w:u w:color="1a1a1a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color w:val="191919"/>
          <w:sz w:val="24"/>
          <w:szCs w:val="24"/>
          <w:u w:color="191919"/>
          <w:rtl w:val="0"/>
          <w:lang w:val="ru-RU"/>
        </w:rPr>
      </w:pP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 xml:space="preserve">Осенью 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2016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года на территории Ботанического сада МГУ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«Аптекарский огород» пройдет международный фестиваль современного искусства «Корень нового»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 xml:space="preserve">приуроченный к 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>310-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ти летию сада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.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В рамках этого события Анна Дорофеева и Марина Гусева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 xml:space="preserve">организаторы и кураторы фестиваля пригласили более 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30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художников разных направлений и географий из Великобритании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Испании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Италии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Швейцарии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Германии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Польши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Франции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Украины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Швеции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США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острова Мартиника и России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>.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color w:val="191919"/>
          <w:sz w:val="24"/>
          <w:szCs w:val="24"/>
          <w:u w:color="191919"/>
          <w:rtl w:val="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color w:val="010101"/>
          <w:sz w:val="24"/>
          <w:szCs w:val="24"/>
          <w:u w:color="010101"/>
          <w:rtl w:val="0"/>
          <w:lang w:val="ru-RU"/>
        </w:rPr>
      </w:pP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Отдавая дань красоте и естественности Сада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кураторы поставили перед участниками фестиваля задачу раскрыть в своих произведениях взаимоотношения человека и природы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создать атмосферу удовольствия от созерцания и постижения красоты окружающего мира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.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Пространство сада станет историей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которую художник и природа расскажет зрителю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>.</w:t>
      </w:r>
      <w:r>
        <w:rPr>
          <w:rFonts w:ascii="Times New Roman"/>
          <w:color w:val="191919"/>
          <w:sz w:val="36"/>
          <w:szCs w:val="36"/>
          <w:u w:color="191919"/>
          <w:rtl w:val="0"/>
          <w:lang w:val="ru-RU"/>
        </w:rPr>
        <w:t xml:space="preserve">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По всей территории «Аптекарского огорода»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 xml:space="preserve">включая водные ресурсы 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>(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пруд и водоем с фонтаном при входе в сад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),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пальмовую и кактусовую оранжерею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, 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будут расположены уникальные арт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>-</w:t>
      </w:r>
      <w:r>
        <w:rPr>
          <w:rFonts w:hAnsi="Times New Roman" w:hint="default"/>
          <w:color w:val="191919"/>
          <w:sz w:val="24"/>
          <w:szCs w:val="24"/>
          <w:u w:color="191919"/>
          <w:rtl w:val="0"/>
          <w:lang w:val="ru-RU"/>
        </w:rPr>
        <w:t>объекты</w:t>
      </w:r>
      <w:r>
        <w:rPr>
          <w:rFonts w:ascii="Times New Roman"/>
          <w:color w:val="191919"/>
          <w:sz w:val="24"/>
          <w:szCs w:val="24"/>
          <w:u w:color="191919"/>
          <w:rtl w:val="0"/>
          <w:lang w:val="ru-RU"/>
        </w:rPr>
        <w:t xml:space="preserve">. </w:t>
      </w:r>
      <w:r>
        <w:rPr>
          <w:rFonts w:hAnsi="Times New Roman" w:hint="default"/>
          <w:color w:val="010101"/>
          <w:sz w:val="24"/>
          <w:szCs w:val="24"/>
          <w:u w:color="010101"/>
          <w:rtl w:val="0"/>
          <w:lang w:val="ru-RU"/>
        </w:rPr>
        <w:t>Также в рамках фестиваля будут представлены видеоинсталляции и видеопрограмма в лектории</w:t>
      </w:r>
      <w:r>
        <w:rPr>
          <w:rFonts w:ascii="Times New Roman"/>
          <w:color w:val="010101"/>
          <w:sz w:val="24"/>
          <w:szCs w:val="24"/>
          <w:u w:color="010101"/>
          <w:rtl w:val="0"/>
          <w:lang w:val="ru-RU"/>
        </w:rPr>
        <w:t xml:space="preserve">, sound art, </w:t>
      </w:r>
      <w:r>
        <w:rPr>
          <w:rFonts w:hAnsi="Times New Roman" w:hint="default"/>
          <w:color w:val="010101"/>
          <w:sz w:val="24"/>
          <w:szCs w:val="24"/>
          <w:u w:color="010101"/>
          <w:rtl w:val="0"/>
          <w:lang w:val="ru-RU"/>
        </w:rPr>
        <w:t>концертная и образовательная программы</w:t>
      </w:r>
      <w:r>
        <w:rPr>
          <w:rFonts w:ascii="Times New Roman"/>
          <w:color w:val="010101"/>
          <w:sz w:val="24"/>
          <w:szCs w:val="24"/>
          <w:u w:color="010101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color w:val="010101"/>
          <w:sz w:val="24"/>
          <w:szCs w:val="24"/>
          <w:u w:color="010101"/>
          <w:rtl w:val="0"/>
          <w:lang w:val="ru-RU"/>
        </w:rPr>
      </w:pPr>
      <w:r>
        <w:rPr>
          <w:rFonts w:hAnsi="Times New Roman" w:hint="default"/>
          <w:color w:val="010101"/>
          <w:sz w:val="24"/>
          <w:szCs w:val="24"/>
          <w:u w:color="010101"/>
          <w:rtl w:val="0"/>
          <w:lang w:val="ru-RU"/>
        </w:rPr>
        <w:t xml:space="preserve">Фестиваль открыт с </w:t>
      </w:r>
      <w:r>
        <w:rPr>
          <w:rFonts w:ascii="Times New Roman"/>
          <w:color w:val="010101"/>
          <w:sz w:val="24"/>
          <w:szCs w:val="24"/>
          <w:u w:color="010101"/>
          <w:rtl w:val="0"/>
          <w:lang w:val="ru-RU"/>
        </w:rPr>
        <w:t>10-</w:t>
      </w:r>
      <w:r>
        <w:rPr>
          <w:rFonts w:hAnsi="Times New Roman" w:hint="default"/>
          <w:color w:val="010101"/>
          <w:sz w:val="24"/>
          <w:szCs w:val="24"/>
          <w:u w:color="010101"/>
          <w:rtl w:val="0"/>
          <w:lang w:val="ru-RU"/>
        </w:rPr>
        <w:t xml:space="preserve">го сентября по </w:t>
      </w:r>
      <w:r>
        <w:rPr>
          <w:rFonts w:ascii="Times New Roman"/>
          <w:color w:val="010101"/>
          <w:sz w:val="24"/>
          <w:szCs w:val="24"/>
          <w:u w:color="010101"/>
          <w:rtl w:val="0"/>
          <w:lang w:val="ru-RU"/>
        </w:rPr>
        <w:t>10-</w:t>
      </w:r>
      <w:r>
        <w:rPr>
          <w:rFonts w:hAnsi="Times New Roman" w:hint="default"/>
          <w:color w:val="010101"/>
          <w:sz w:val="24"/>
          <w:szCs w:val="24"/>
          <w:u w:color="010101"/>
          <w:rtl w:val="0"/>
          <w:lang w:val="ru-RU"/>
        </w:rPr>
        <w:t>е октября</w:t>
      </w:r>
      <w:r>
        <w:rPr>
          <w:rFonts w:ascii="Times New Roman"/>
          <w:color w:val="010101"/>
          <w:sz w:val="24"/>
          <w:szCs w:val="24"/>
          <w:u w:color="010101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 Bold" w:cs="Times New Roman Bold" w:hAnsi="Times New Roman Bold" w:eastAsia="Times New Roman Bold"/>
          <w:color w:val="1a1a1a"/>
          <w:sz w:val="22"/>
          <w:szCs w:val="22"/>
          <w:u w:color="1a1a1a"/>
          <w:rtl w:val="0"/>
          <w:lang w:val="ru-RU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color w:val="1a1a1a"/>
          <w:u w:color="1a1a1a"/>
        </w:rPr>
      </w:pPr>
      <w:r>
        <w:rPr>
          <w:rFonts w:hAnsi="Times New Roman Bold" w:hint="default"/>
          <w:color w:val="1a1a1a"/>
          <w:sz w:val="24"/>
          <w:szCs w:val="24"/>
          <w:u w:color="1a1a1a"/>
          <w:rtl w:val="0"/>
          <w:lang w:val="ru-RU"/>
        </w:rPr>
        <w:t>О художнике</w:t>
      </w:r>
      <w:r>
        <w:rPr>
          <w:rFonts w:ascii="Times New Roman Bold"/>
          <w:color w:val="1a1a1a"/>
          <w:sz w:val="24"/>
          <w:szCs w:val="24"/>
          <w:u w:color="1a1a1a"/>
          <w:rtl w:val="0"/>
          <w:lang w:val="ru-RU"/>
        </w:rPr>
        <w:t xml:space="preserve">: </w:t>
      </w:r>
      <w:r>
        <w:rPr>
          <w:rFonts w:hAnsi="Times New Roman Bold" w:hint="default"/>
          <w:color w:val="1a1a1a"/>
          <w:sz w:val="24"/>
          <w:szCs w:val="24"/>
          <w:u w:color="1a1a1a"/>
          <w:rtl w:val="0"/>
          <w:lang w:val="ru-RU"/>
        </w:rPr>
        <w:t>Элиз Морен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Современное искусство дает художникам и дизайнерам безграничную свободу как в плане форм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так и в плане материалов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а значит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, trash art (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от англ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trash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— хлам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мусор и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art-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искусство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)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появился вполне своевременно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Во Франции более распространено название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poubellisme,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что подразумевает под собой искусство из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poubelles (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т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.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е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мусорных баков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).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Большая часть художников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архитекторов и дизайнеров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которые используют мусор как главную составляющую своих работ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преследуют самую благородную цель — привлечь внимание общественности к проблемам экологии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В этом направлении работает и известная французская художница </w:t>
      </w:r>
      <w:hyperlink r:id="rId4" w:history="1">
        <w:r>
          <w:rPr>
            <w:rStyle w:val="Hyperlink.0"/>
            <w:rFonts w:hAnsi="Times New Roman" w:hint="default"/>
            <w:color w:val="0070c0"/>
            <w:sz w:val="24"/>
            <w:szCs w:val="24"/>
            <w:u w:val="single" w:color="0070c0"/>
            <w:rtl w:val="0"/>
            <w:lang w:val="ru-RU"/>
          </w:rPr>
          <w:t>Элиз Морен</w:t>
        </w:r>
      </w:hyperlink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 (Elise Morin),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которая в своих произведениях поднимает вопрос осведомлённости людей об экологических проблемах и необходимости поиска альтернативных способов производства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Ценителям современного искусства она может быть знакома по серии работ «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Waste Landscape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»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(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«Ландшафт из мусора»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).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Для реализации своих проектов Элиз использовала ненужные предметы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отжившие свой век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Так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на фестивале «Белая ночь» в Словакии ею была представлена удивительная световая </w:t>
      </w:r>
      <w:hyperlink r:id="rId5" w:history="1">
        <w:r>
          <w:rPr>
            <w:rStyle w:val="Hyperlink.1"/>
            <w:rFonts w:hAnsi="Times New Roman" w:hint="default"/>
            <w:color w:val="4472c4"/>
            <w:sz w:val="24"/>
            <w:szCs w:val="24"/>
            <w:u w:val="single" w:color="4472c4"/>
            <w:rtl w:val="0"/>
            <w:lang w:val="ru-RU"/>
          </w:rPr>
          <w:t>инсталляция</w:t>
        </w:r>
      </w:hyperlink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 на реке Кошица из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5000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стеклянных пробирок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заполненных биоразлагаемым флуоресцентным веществом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Оно светилось неоновым зеленым светом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благодаря чему создавалось впечатление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что над водной гладью висели огромные люстры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Таким образом художница решила напомнить о негативном влиянии человека на природу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Элиз Морен – художник с мировым именем и множеством знаковых и громких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монументальных проектов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Так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одна из ее работ серии «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Waste Landscape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» заняла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500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кв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м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и была размещена во внутреннем дворе галереи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Centquatre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— «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Halle d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’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Aubervilliers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» в Париже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Материалом художнице послужили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60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тысяч нераспроданных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CD-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дисков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которые олицетворяли символ постоянного устаревания атрибутов недавнего прошлого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Диски были вручную сшиты проволокой в искусственный ландшафт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а затем накинуты поверх надувных холмов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  <w:r>
        <w:rPr>
          <w:rFonts w:ascii="Times New Roman" w:cs="Times New Roman" w:hAnsi="Times New Roman" w:eastAsia="Times New Roman"/>
          <w:color w:val="1a1a1a"/>
          <w:sz w:val="24"/>
          <w:szCs w:val="24"/>
          <w:u w:color="1a1a1a"/>
          <w:rtl w:val="0"/>
        </w:rPr>
        <w:drawing>
          <wp:inline distT="0" distB="0" distL="0" distR="0">
            <wp:extent cx="5930266" cy="440996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6" cy="4409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jc w:val="both"/>
        <w:rPr>
          <w:rFonts w:ascii="Times New Roman" w:cs="Times New Roman" w:hAnsi="Times New Roman" w:eastAsia="Times New Roman"/>
          <w:i w:val="1"/>
          <w:iCs w:val="1"/>
          <w:color w:val="1a1a1a"/>
          <w:u w:color="1a1a1a"/>
        </w:rPr>
      </w:pP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Работа Элиз Морен из серии «</w:t>
      </w:r>
      <w:r>
        <w:rPr>
          <w:rFonts w:ascii="Times New Roman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Waste Landscape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»</w:t>
      </w:r>
      <w:r>
        <w:rPr>
          <w:rFonts w:ascii="Times New Roman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 xml:space="preserve">галерея </w:t>
      </w:r>
      <w:r>
        <w:rPr>
          <w:rFonts w:ascii="Times New Roman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 xml:space="preserve">Centquatre, 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Париж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  <w:lang w:val="en-US"/>
        </w:rPr>
      </w:pP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Биография Элиз Морен насчитывает больше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30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персональных и групповых выставок во Франции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Словакии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Румынии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Китае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Японии и других странах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Ее работы отмечены наградами и признанием критиков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а проект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en-US"/>
        </w:rPr>
        <w:t xml:space="preserve">WL PICS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был приобретен в постоянную коллекцию Шведским национальным музеем науки и техники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На выставке «Корень нового» в Москве Элиз Морен собирается отойти от темы креативной утилизации – при поддержке Французского института в России она представит свою новую арт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-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инсталляцию под названием «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C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É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LESTE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»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(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«от лат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caelestis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«небесный»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).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В «Аптекарском огороде» будет возведено уникальное сооружение из сотен объединенных друг с другом пялец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Пяльца и натянутые на них лоскутки соединяются в линии так же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как на картах звездного неба обозначают созвездия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но в масштабах многометровой инсталляции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  <w:r>
        <w:rPr>
          <w:rFonts w:hAnsi="Times New Roman" w:hint="default"/>
          <w:color w:val="1a1a1a"/>
          <w:sz w:val="22"/>
          <w:szCs w:val="22"/>
          <w:u w:color="1a1a1a"/>
          <w:rtl w:val="0"/>
          <w:lang w:val="ru-RU"/>
        </w:rPr>
        <w:t>Т</w:t>
      </w:r>
      <w:r>
        <w:rPr>
          <w:rFonts w:hAnsi="Times New Roman" w:hint="default"/>
          <w:sz w:val="22"/>
          <w:szCs w:val="22"/>
          <w:rtl w:val="0"/>
          <w:lang w:val="ru-RU"/>
        </w:rPr>
        <w:t>отальная инсталляция в виде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 нового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 созвездия насквозь пронизывающего пальмовую оранжерею</w:t>
      </w:r>
      <w:r>
        <w:rPr>
          <w:rFonts w:ascii="Times New Roman"/>
          <w:sz w:val="22"/>
          <w:szCs w:val="22"/>
          <w:rtl w:val="0"/>
          <w:lang w:val="ru-RU"/>
        </w:rPr>
        <w:t xml:space="preserve"> </w:t>
      </w:r>
      <w:r>
        <w:rPr>
          <w:rFonts w:hAnsi="Times New Roman" w:hint="default"/>
          <w:color w:val="1a1a1a"/>
          <w:u w:color="1a1a1a"/>
          <w:rtl w:val="0"/>
          <w:lang w:val="ru-RU"/>
        </w:rPr>
        <w:t>«Аптекарского огорода»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u w:color="1a1a1a"/>
          <w:rtl w:val="0"/>
          <w:lang w:val="ru-RU"/>
        </w:rPr>
        <w:t>охватит пространство как внутри оранжереи</w:t>
      </w:r>
      <w:r>
        <w:rPr>
          <w:rFonts w:ascii="Times New Roman"/>
          <w:color w:val="1a1a1a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u w:color="1a1a1a"/>
          <w:rtl w:val="0"/>
          <w:lang w:val="ru-RU"/>
        </w:rPr>
        <w:t>так и за ее пределами</w:t>
      </w:r>
      <w:r>
        <w:rPr>
          <w:rFonts w:ascii="Times New Roman"/>
          <w:color w:val="1a1a1a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u w:color="1a1a1a"/>
          <w:rtl w:val="0"/>
          <w:lang w:val="ru-RU"/>
        </w:rPr>
        <w:t>«</w:t>
      </w:r>
      <w:r>
        <w:rPr>
          <w:rFonts w:ascii="Times New Roman"/>
          <w:color w:val="1a1a1a"/>
          <w:u w:color="1a1a1a"/>
          <w:rtl w:val="0"/>
          <w:lang w:val="ru-RU"/>
        </w:rPr>
        <w:t>C</w:t>
      </w:r>
      <w:r>
        <w:rPr>
          <w:rFonts w:hAnsi="Times New Roman" w:hint="default"/>
          <w:color w:val="1a1a1a"/>
          <w:u w:color="1a1a1a"/>
          <w:rtl w:val="0"/>
          <w:lang w:val="ru-RU"/>
        </w:rPr>
        <w:t>É</w:t>
      </w:r>
      <w:r>
        <w:rPr>
          <w:rFonts w:ascii="Times New Roman"/>
          <w:color w:val="1a1a1a"/>
          <w:u w:color="1a1a1a"/>
          <w:rtl w:val="0"/>
          <w:lang w:val="ru-RU"/>
        </w:rPr>
        <w:t>LESTE</w:t>
      </w:r>
      <w:r>
        <w:rPr>
          <w:rFonts w:hAnsi="Times New Roman" w:hint="default"/>
          <w:color w:val="1a1a1a"/>
          <w:u w:color="1a1a1a"/>
          <w:rtl w:val="0"/>
          <w:lang w:val="ru-RU"/>
        </w:rPr>
        <w:t xml:space="preserve">» – символ «небесной связи» </w:t>
      </w:r>
      <w:r>
        <w:rPr>
          <w:rFonts w:ascii="Times New Roman"/>
          <w:color w:val="1a1a1a"/>
          <w:u w:color="1a1a1a"/>
          <w:rtl w:val="0"/>
          <w:lang w:val="ru-RU"/>
        </w:rPr>
        <w:t xml:space="preserve">- </w:t>
      </w:r>
      <w:r>
        <w:rPr>
          <w:rFonts w:hAnsi="Times New Roman" w:hint="default"/>
          <w:color w:val="1a1a1a"/>
          <w:u w:color="1a1a1a"/>
          <w:rtl w:val="0"/>
          <w:lang w:val="ru-RU"/>
        </w:rPr>
        <w:t>так о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дна из линий созвездия выходя за грани оранжереи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будет </w:t>
      </w:r>
      <w:r>
        <w:rPr>
          <w:rFonts w:hAnsi="Times New Roman" w:hint="default"/>
          <w:sz w:val="22"/>
          <w:szCs w:val="22"/>
          <w:rtl w:val="0"/>
          <w:lang w:val="ru-RU"/>
        </w:rPr>
        <w:t>направлена в небо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rFonts w:hAnsi="Times New Roman" w:hint="default"/>
          <w:sz w:val="22"/>
          <w:szCs w:val="22"/>
          <w:rtl w:val="0"/>
          <w:lang w:val="ru-RU"/>
        </w:rPr>
        <w:t>связывая тем самым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rFonts w:hAnsi="Times New Roman" w:hint="default"/>
          <w:sz w:val="22"/>
          <w:szCs w:val="22"/>
          <w:rtl w:val="0"/>
          <w:lang w:val="ru-RU"/>
        </w:rPr>
        <w:t>как символическая ось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rFonts w:hAnsi="Times New Roman" w:hint="default"/>
          <w:sz w:val="22"/>
          <w:szCs w:val="22"/>
          <w:rtl w:val="0"/>
          <w:lang w:val="ru-RU"/>
        </w:rPr>
        <w:t>земной материальный мир и небесное</w:t>
      </w:r>
      <w:r>
        <w:rPr>
          <w:rFonts w:ascii="Times New Roman"/>
          <w:sz w:val="22"/>
          <w:szCs w:val="22"/>
          <w:rtl w:val="0"/>
          <w:lang w:val="ru-RU"/>
        </w:rPr>
        <w:t xml:space="preserve">, </w:t>
      </w:r>
      <w:r>
        <w:rPr>
          <w:rFonts w:hAnsi="Times New Roman" w:hint="default"/>
          <w:sz w:val="22"/>
          <w:szCs w:val="22"/>
          <w:rtl w:val="0"/>
          <w:lang w:val="ru-RU"/>
        </w:rPr>
        <w:t xml:space="preserve">духовное </w:t>
      </w:r>
      <w:r>
        <w:rPr>
          <w:rFonts w:hAnsi="Times New Roman" w:hint="default"/>
          <w:sz w:val="22"/>
          <w:szCs w:val="22"/>
          <w:rtl w:val="0"/>
          <w:lang w:val="ru-RU"/>
        </w:rPr>
        <w:t>пространство</w:t>
      </w:r>
      <w:r>
        <w:rPr>
          <w:rFonts w:ascii="Times New Roman"/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u w:color="1a1a1a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0</wp:posOffset>
                </wp:positionV>
                <wp:extent cx="5935347" cy="308483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347" cy="3084831"/>
                          <a:chOff x="0" y="0"/>
                          <a:chExt cx="5935346" cy="308483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5935348" cy="3084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2.jpe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347" cy="3084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1pt;margin-top:0.0pt;width:467.4pt;height:242.9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935347,3084831">
                <w10:wrap type="topAndBottom" side="bothSides" anchorx="text"/>
                <v:rect id="_x0000_s1027" style="position:absolute;left:0;top:0;width:5935346;height:308483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935347;height:3084831;">
                  <v:imagedata r:id="rId7" o:title="image2.jpeg"/>
                </v:shape>
              </v:group>
            </w:pict>
          </mc:Fallback>
        </mc:AlternateConten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Один из макетов проекта 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«</w:t>
      </w:r>
      <w:r>
        <w:rPr>
          <w:rFonts w:ascii="Times New Roman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C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É</w:t>
      </w:r>
      <w:r>
        <w:rPr>
          <w:rFonts w:ascii="Times New Roman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LESTE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ru-RU"/>
        </w:rPr>
        <w:t>»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color w:val="1a1a1a"/>
          <w:u w:color="1a1a1a"/>
        </w:rPr>
      </w:pPr>
      <w:r>
        <w:rPr>
          <w:rFonts w:hAnsi="Times New Roman Bold" w:hint="default"/>
          <w:color w:val="1a1a1a"/>
          <w:sz w:val="24"/>
          <w:szCs w:val="24"/>
          <w:u w:color="1a1a1a"/>
          <w:rtl w:val="0"/>
          <w:lang w:val="ru-RU"/>
        </w:rPr>
        <w:t>О кураторе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sz w:val="24"/>
          <w:szCs w:val="24"/>
          <w:u w:color="1a1a1a"/>
          <w:rtl w:val="0"/>
        </w:rPr>
      </w:pP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Куратором проекта выступает критик в области современного искусства Анна Дорофеева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Окончив факультет истории искусств и получив степень магистра в Институте искусства Сотбис в Лондоне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Анна стажировалась и работала в международной газете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The Art Newspaper,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аукционном доме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Sotheby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’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s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и галереях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The Pumphouse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и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The Riflemaker.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Кураторские выставки включают проекты в Москве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Лондоне и Вене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,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а также участие в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en-US"/>
        </w:rPr>
        <w:t>IV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 Гетто Биеннале на Гаити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.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В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2015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году Анна со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-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курировала три выставки фестиваля «Видеть звук» во время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VI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Московской биеннале вместе с Виталием Пацюковым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(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Государственный Центр Современного Искусства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)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и Олофом ван Винденом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(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 xml:space="preserve">директором голландского фестиваль современной культуры 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TodaysArt). 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sz w:val="24"/>
          <w:szCs w:val="24"/>
          <w:u w:color="1a1a1a"/>
          <w:rtl w:val="0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color w:val="1a1a1a"/>
          <w:sz w:val="24"/>
          <w:szCs w:val="24"/>
          <w:u w:color="1a1a1a"/>
          <w:rtl w:val="0"/>
        </w:rPr>
      </w:pP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Партнеры проекта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 xml:space="preserve">: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ru-RU"/>
        </w:rPr>
        <w:t>ФРАНЦУЗСКИЙ ИНСТИТУТ В РОССИИ</w:t>
      </w:r>
      <w:r>
        <w:rPr>
          <w:rFonts w:ascii="Times New Roman"/>
          <w:color w:val="1a1a1a"/>
          <w:sz w:val="24"/>
          <w:szCs w:val="24"/>
          <w:u w:color="1a1a1a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Fonts w:ascii="Times New Roman" w:cs="Times New Roman" w:hAnsi="Times New Roman" w:eastAsia="Times New Roman"/>
          <w:color w:val="1a1a1a"/>
          <w:sz w:val="24"/>
          <w:szCs w:val="24"/>
          <w:u w:color="1a1a1a"/>
          <w:rtl w:val="0"/>
        </w:rPr>
      </w:r>
    </w:p>
    <w:sectPr>
      <w:headerReference w:type="default" r:id="rId8"/>
      <w:footerReference w:type="default" r:id="rId9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70c0"/>
      <w:sz w:val="24"/>
      <w:szCs w:val="24"/>
      <w:u w:val="single" w:color="0070c0"/>
      <w:lang w:val="ru-RU"/>
    </w:rPr>
  </w:style>
  <w:style w:type="character" w:styleId="Hyperlink.1">
    <w:name w:val="Hyperlink.1"/>
    <w:basedOn w:val="Нет"/>
    <w:next w:val="Hyperlink.1"/>
    <w:rPr>
      <w:color w:val="4472c4"/>
      <w:sz w:val="24"/>
      <w:szCs w:val="24"/>
      <w:u w:val="single" w:color="4472c4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lise-morin.com/" TargetMode="External"/><Relationship Id="rId5" Type="http://schemas.openxmlformats.org/officeDocument/2006/relationships/hyperlink" Target="http://www.elise-morin.com/works/water-carrie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