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426C" w:rsidRPr="00FB61C1" w:rsidRDefault="004E6388">
      <w:pPr>
        <w:jc w:val="center"/>
      </w:pPr>
      <w:r w:rsidRPr="00FB61C1">
        <w:rPr>
          <w:b/>
        </w:rPr>
        <w:t xml:space="preserve">Резюме проекта, выполняемого/выполненного </w:t>
      </w:r>
    </w:p>
    <w:p w:rsidR="0030426C" w:rsidRPr="00FB61C1" w:rsidRDefault="004E6388">
      <w:pPr>
        <w:jc w:val="center"/>
      </w:pPr>
      <w:r w:rsidRPr="00FB61C1">
        <w:rPr>
          <w:b/>
        </w:rPr>
        <w:t>в рамках ФЦП</w:t>
      </w:r>
    </w:p>
    <w:p w:rsidR="0030426C" w:rsidRPr="00FB61C1" w:rsidRDefault="004E6388">
      <w:pPr>
        <w:jc w:val="center"/>
      </w:pPr>
      <w:r w:rsidRPr="00FB61C1">
        <w:rPr>
          <w:b/>
        </w:rPr>
        <w:t>«Исследования и разработки по приоритетным направлениям развития научно-технологического комплекса России на 2014 – 2020 годы»</w:t>
      </w:r>
    </w:p>
    <w:p w:rsidR="0030426C" w:rsidRPr="00E41492" w:rsidRDefault="004E6388">
      <w:pPr>
        <w:jc w:val="center"/>
      </w:pPr>
      <w:r w:rsidRPr="00E41492">
        <w:t>по этапу №</w:t>
      </w:r>
      <w:r w:rsidR="00E41492" w:rsidRPr="00E41492">
        <w:t xml:space="preserve"> </w:t>
      </w:r>
      <w:r w:rsidR="009118B6">
        <w:t>2</w:t>
      </w:r>
    </w:p>
    <w:p w:rsidR="0030426C" w:rsidRPr="00FB61C1" w:rsidRDefault="0030426C">
      <w:pPr>
        <w:ind w:left="360"/>
        <w:jc w:val="both"/>
      </w:pPr>
    </w:p>
    <w:p w:rsidR="0030426C" w:rsidRPr="00FB61C1" w:rsidRDefault="004E6388">
      <w:pPr>
        <w:ind w:left="360"/>
        <w:jc w:val="both"/>
      </w:pPr>
      <w:r w:rsidRPr="00FB61C1">
        <w:rPr>
          <w:u w:val="single"/>
        </w:rPr>
        <w:t>Номер Соглашения о предоставлении субсидии:</w:t>
      </w:r>
      <w:r w:rsidRPr="00FB61C1">
        <w:t xml:space="preserve"> </w:t>
      </w:r>
      <w:r w:rsidR="00E41492" w:rsidRPr="00E41492">
        <w:t>14.616.21.0080</w:t>
      </w:r>
    </w:p>
    <w:p w:rsidR="0030426C" w:rsidRPr="00FB61C1" w:rsidRDefault="004E6388" w:rsidP="00E41492">
      <w:pPr>
        <w:ind w:left="360"/>
        <w:jc w:val="both"/>
      </w:pPr>
      <w:r w:rsidRPr="00FB61C1">
        <w:rPr>
          <w:u w:val="single"/>
        </w:rPr>
        <w:t>Тема:</w:t>
      </w:r>
      <w:r w:rsidRPr="00FB61C1">
        <w:t xml:space="preserve"> «</w:t>
      </w:r>
      <w:r w:rsidR="00E41492">
        <w:t xml:space="preserve">Разработка научно-технических основ гибридной биотехнологии для конверсии отходов в </w:t>
      </w:r>
      <w:proofErr w:type="spellStart"/>
      <w:r w:rsidR="00E41492">
        <w:t>биоудобрения</w:t>
      </w:r>
      <w:proofErr w:type="spellEnd"/>
      <w:r w:rsidR="00E41492">
        <w:t xml:space="preserve"> с использованием микроводорослей</w:t>
      </w:r>
      <w:r w:rsidRPr="00FB61C1">
        <w:t>»</w:t>
      </w:r>
    </w:p>
    <w:p w:rsidR="0030426C" w:rsidRPr="00FB61C1" w:rsidRDefault="004E6388">
      <w:pPr>
        <w:ind w:left="360"/>
        <w:jc w:val="both"/>
      </w:pPr>
      <w:r w:rsidRPr="00FB61C1">
        <w:rPr>
          <w:u w:val="single"/>
        </w:rPr>
        <w:t>Приоритетное направление:</w:t>
      </w:r>
      <w:r w:rsidR="00E41492" w:rsidRPr="00E41492">
        <w:t xml:space="preserve"> Науки о жизни (НЖ)</w:t>
      </w:r>
    </w:p>
    <w:p w:rsidR="0030426C" w:rsidRPr="00FB61C1" w:rsidRDefault="004E6388">
      <w:pPr>
        <w:ind w:left="360"/>
        <w:jc w:val="both"/>
      </w:pPr>
      <w:r w:rsidRPr="00FB61C1">
        <w:rPr>
          <w:u w:val="single"/>
        </w:rPr>
        <w:t>Критическая технология:</w:t>
      </w:r>
      <w:r w:rsidRPr="00FB61C1">
        <w:t xml:space="preserve"> </w:t>
      </w:r>
      <w:r w:rsidR="00E41492" w:rsidRPr="00E41492">
        <w:t>Клеточные технологии</w:t>
      </w:r>
    </w:p>
    <w:p w:rsidR="0030426C" w:rsidRPr="00FB61C1" w:rsidRDefault="004E6388">
      <w:pPr>
        <w:ind w:left="360"/>
        <w:jc w:val="both"/>
      </w:pPr>
      <w:r w:rsidRPr="00FB61C1">
        <w:rPr>
          <w:u w:val="single"/>
        </w:rPr>
        <w:t>Период выполнения:</w:t>
      </w:r>
      <w:r w:rsidRPr="00FB61C1">
        <w:t xml:space="preserve"> </w:t>
      </w:r>
      <w:r w:rsidR="00E41492" w:rsidRPr="00E41492">
        <w:t>17.07.2017 - 31.12.2019</w:t>
      </w:r>
    </w:p>
    <w:p w:rsidR="0030426C" w:rsidRPr="00FB61C1" w:rsidRDefault="004E6388">
      <w:pPr>
        <w:tabs>
          <w:tab w:val="left" w:pos="6663"/>
        </w:tabs>
        <w:ind w:left="360"/>
        <w:jc w:val="both"/>
      </w:pPr>
      <w:r w:rsidRPr="00FB61C1">
        <w:rPr>
          <w:u w:val="single"/>
        </w:rPr>
        <w:t>Плановое финансирование проекта</w:t>
      </w:r>
      <w:r w:rsidR="00E41492" w:rsidRPr="00E41492">
        <w:t xml:space="preserve"> 89.70 млн. руб</w:t>
      </w:r>
      <w:r w:rsidR="00E41492" w:rsidRPr="00E41492">
        <w:rPr>
          <w:u w:val="single"/>
        </w:rPr>
        <w:t>.</w:t>
      </w:r>
    </w:p>
    <w:p w:rsidR="0030426C" w:rsidRPr="00FB61C1" w:rsidRDefault="004E6388">
      <w:pPr>
        <w:ind w:left="360" w:firstLine="348"/>
        <w:jc w:val="both"/>
      </w:pPr>
      <w:r w:rsidRPr="00FB61C1">
        <w:t>Бюджетные средства</w:t>
      </w:r>
      <w:r w:rsidRPr="00FB61C1">
        <w:tab/>
      </w:r>
      <w:r w:rsidRPr="00FB61C1">
        <w:tab/>
      </w:r>
      <w:r w:rsidR="00E41492">
        <w:t xml:space="preserve">42.60 </w:t>
      </w:r>
      <w:r w:rsidRPr="00FB61C1">
        <w:t>млн. руб.,</w:t>
      </w:r>
    </w:p>
    <w:p w:rsidR="0030426C" w:rsidRPr="00FB61C1" w:rsidRDefault="004E6388">
      <w:pPr>
        <w:ind w:firstLine="708"/>
        <w:jc w:val="both"/>
      </w:pPr>
      <w:r w:rsidRPr="00FB61C1">
        <w:t>Внебюджетные средства</w:t>
      </w:r>
      <w:r w:rsidRPr="00FB61C1">
        <w:tab/>
      </w:r>
      <w:r w:rsidR="00E41492">
        <w:t>47.10</w:t>
      </w:r>
      <w:r w:rsidRPr="00FB61C1">
        <w:t xml:space="preserve"> млн. руб.</w:t>
      </w:r>
    </w:p>
    <w:p w:rsidR="0030426C" w:rsidRPr="00FB61C1" w:rsidRDefault="004E6388" w:rsidP="00E41492">
      <w:pPr>
        <w:ind w:left="360"/>
        <w:jc w:val="both"/>
      </w:pPr>
      <w:r w:rsidRPr="00FB61C1">
        <w:rPr>
          <w:u w:val="single"/>
        </w:rPr>
        <w:t>Получатель:</w:t>
      </w:r>
      <w:r w:rsidRPr="00FB61C1">
        <w:t xml:space="preserve"> </w:t>
      </w:r>
      <w:r w:rsidR="00E41492">
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</w:t>
      </w:r>
      <w:proofErr w:type="spellStart"/>
      <w:r w:rsidR="00E41492">
        <w:t>М.В.Ломоносова</w:t>
      </w:r>
      <w:proofErr w:type="spellEnd"/>
      <w:r w:rsidR="00E41492">
        <w:t>"</w:t>
      </w:r>
    </w:p>
    <w:p w:rsidR="00E41492" w:rsidRPr="00E41492" w:rsidRDefault="004E6388">
      <w:pPr>
        <w:tabs>
          <w:tab w:val="left" w:pos="6663"/>
        </w:tabs>
        <w:ind w:left="360"/>
        <w:jc w:val="both"/>
      </w:pPr>
      <w:r w:rsidRPr="00FB61C1">
        <w:rPr>
          <w:u w:val="single"/>
        </w:rPr>
        <w:t>Индустриальный партнер</w:t>
      </w:r>
      <w:r w:rsidR="00E41492">
        <w:rPr>
          <w:u w:val="single"/>
        </w:rPr>
        <w:t>:</w:t>
      </w:r>
      <w:r w:rsidR="00E41492" w:rsidRPr="00E41492">
        <w:t xml:space="preserve"> Общество с ограниченной ответственностью "</w:t>
      </w:r>
      <w:proofErr w:type="spellStart"/>
      <w:r w:rsidR="00E41492" w:rsidRPr="00E41492">
        <w:t>Альгоконсорциум</w:t>
      </w:r>
      <w:proofErr w:type="spellEnd"/>
      <w:r w:rsidR="00E41492" w:rsidRPr="00E41492">
        <w:t>"</w:t>
      </w:r>
    </w:p>
    <w:p w:rsidR="0030426C" w:rsidRPr="00FB61C1" w:rsidRDefault="004E6388">
      <w:pPr>
        <w:tabs>
          <w:tab w:val="left" w:pos="6663"/>
        </w:tabs>
        <w:ind w:left="360"/>
        <w:jc w:val="both"/>
      </w:pPr>
      <w:r w:rsidRPr="00FB61C1">
        <w:rPr>
          <w:u w:val="single"/>
        </w:rPr>
        <w:t>Иностранный партнер</w:t>
      </w:r>
      <w:r w:rsidR="00E41492">
        <w:rPr>
          <w:u w:val="single"/>
        </w:rPr>
        <w:t>:</w:t>
      </w:r>
      <w:r w:rsidR="00E41492" w:rsidRPr="00E41492">
        <w:t xml:space="preserve"> Исследовательский центр </w:t>
      </w:r>
      <w:proofErr w:type="spellStart"/>
      <w:r w:rsidR="00E41492" w:rsidRPr="00E41492">
        <w:t>Юлих</w:t>
      </w:r>
      <w:proofErr w:type="spellEnd"/>
      <w:r w:rsidR="00E41492" w:rsidRPr="00E41492">
        <w:t xml:space="preserve"> (</w:t>
      </w:r>
      <w:r w:rsidR="00E41492" w:rsidRPr="00E41492">
        <w:rPr>
          <w:lang w:val="en-US"/>
        </w:rPr>
        <w:t>FZJ</w:t>
      </w:r>
      <w:r w:rsidR="00E41492" w:rsidRPr="00E41492">
        <w:t>), Институт наук о жизни и о Земле (IBG-2)</w:t>
      </w:r>
    </w:p>
    <w:p w:rsidR="0030426C" w:rsidRDefault="004E6388" w:rsidP="00E41492">
      <w:pPr>
        <w:tabs>
          <w:tab w:val="left" w:pos="6663"/>
        </w:tabs>
        <w:ind w:left="360"/>
        <w:jc w:val="both"/>
      </w:pPr>
      <w:r w:rsidRPr="00FB61C1">
        <w:rPr>
          <w:u w:val="single"/>
        </w:rPr>
        <w:t>Ключевые слова:</w:t>
      </w:r>
      <w:r w:rsidR="00E41492" w:rsidRPr="00E41492">
        <w:t xml:space="preserve"> </w:t>
      </w:r>
      <w:proofErr w:type="spellStart"/>
      <w:r w:rsidR="00E41492" w:rsidRPr="00E41492">
        <w:t>биоудобрения</w:t>
      </w:r>
      <w:proofErr w:type="spellEnd"/>
      <w:r w:rsidR="00E41492" w:rsidRPr="00E41492">
        <w:t xml:space="preserve">, культивирование, микроводоросли, сточные воды, кормовые добавки, </w:t>
      </w:r>
      <w:proofErr w:type="spellStart"/>
      <w:r w:rsidR="00E41492" w:rsidRPr="00E41492">
        <w:t>фотобиореакторы</w:t>
      </w:r>
      <w:proofErr w:type="spellEnd"/>
      <w:r w:rsidR="00E41492" w:rsidRPr="00E41492">
        <w:t xml:space="preserve">, фотоэлектрические элементы, </w:t>
      </w:r>
      <w:proofErr w:type="spellStart"/>
      <w:r w:rsidR="00E41492" w:rsidRPr="00E41492">
        <w:t>эвтрофикация</w:t>
      </w:r>
      <w:proofErr w:type="spellEnd"/>
    </w:p>
    <w:p w:rsidR="00E41492" w:rsidRPr="00FB61C1" w:rsidRDefault="00E41492" w:rsidP="00E41492">
      <w:pPr>
        <w:tabs>
          <w:tab w:val="left" w:pos="6663"/>
        </w:tabs>
        <w:ind w:left="360"/>
        <w:jc w:val="both"/>
      </w:pPr>
    </w:p>
    <w:p w:rsidR="0030426C" w:rsidRPr="00FB61C1" w:rsidRDefault="004E6388">
      <w:pPr>
        <w:numPr>
          <w:ilvl w:val="0"/>
          <w:numId w:val="1"/>
        </w:numPr>
        <w:spacing w:before="120"/>
        <w:ind w:left="0" w:firstLine="709"/>
        <w:jc w:val="both"/>
      </w:pPr>
      <w:r w:rsidRPr="00FB61C1">
        <w:rPr>
          <w:b/>
        </w:rPr>
        <w:t>Цель проекта</w:t>
      </w:r>
    </w:p>
    <w:p w:rsidR="00B27481" w:rsidRDefault="00B27481" w:rsidP="00B27481">
      <w:pPr>
        <w:jc w:val="both"/>
      </w:pPr>
    </w:p>
    <w:p w:rsidR="00B27481" w:rsidRPr="005319AC" w:rsidRDefault="00B27481" w:rsidP="00B27481">
      <w:pPr>
        <w:jc w:val="both"/>
      </w:pPr>
      <w:r>
        <w:t xml:space="preserve">Цель проекта — </w:t>
      </w:r>
      <w:r w:rsidRPr="00B27481">
        <w:t xml:space="preserve">разработка научно-технических основ новых технологий для улавливания фосфора из сточных вод в биомассу, пригодную для конверсии в товарные продукты (фосфорные </w:t>
      </w:r>
      <w:proofErr w:type="spellStart"/>
      <w:r w:rsidRPr="00B27481">
        <w:t>биоудобрения</w:t>
      </w:r>
      <w:proofErr w:type="spellEnd"/>
      <w:r w:rsidRPr="00B27481">
        <w:t xml:space="preserve">) и предотвращающие </w:t>
      </w:r>
      <w:proofErr w:type="spellStart"/>
      <w:r w:rsidRPr="00B27481">
        <w:t>эвтрофикацию</w:t>
      </w:r>
      <w:proofErr w:type="spellEnd"/>
      <w:r w:rsidRPr="00B27481">
        <w:t xml:space="preserve"> природных водоемов.</w:t>
      </w:r>
    </w:p>
    <w:p w:rsidR="0030426C" w:rsidRPr="00FB61C1" w:rsidRDefault="0030426C">
      <w:pPr>
        <w:ind w:firstLine="709"/>
        <w:jc w:val="both"/>
      </w:pPr>
    </w:p>
    <w:p w:rsidR="0030426C" w:rsidRPr="00FB61C1" w:rsidRDefault="004E6388">
      <w:pPr>
        <w:numPr>
          <w:ilvl w:val="0"/>
          <w:numId w:val="1"/>
        </w:numPr>
        <w:spacing w:before="120"/>
        <w:ind w:left="0" w:firstLine="709"/>
        <w:jc w:val="both"/>
      </w:pPr>
      <w:r w:rsidRPr="00FB61C1">
        <w:rPr>
          <w:b/>
        </w:rPr>
        <w:t xml:space="preserve">Основные результаты проекта </w:t>
      </w:r>
    </w:p>
    <w:p w:rsidR="00B27481" w:rsidRDefault="009118B6" w:rsidP="006E73D4">
      <w:pPr>
        <w:pStyle w:val="a8"/>
        <w:widowControl w:val="0"/>
        <w:spacing w:before="240" w:after="120"/>
        <w:ind w:left="1429"/>
        <w:jc w:val="both"/>
      </w:pPr>
      <w:bookmarkStart w:id="0" w:name="_Hlk533341888"/>
      <w:r>
        <w:t xml:space="preserve">Завершен отбор штаммов микроводорослей по способности к изъятию фосфора из среды для культивирования в </w:t>
      </w:r>
      <w:proofErr w:type="spellStart"/>
      <w:r>
        <w:t>фотобиореакторе</w:t>
      </w:r>
      <w:proofErr w:type="spellEnd"/>
      <w:r w:rsidR="00B27481" w:rsidRPr="00B27481">
        <w:t xml:space="preserve">. </w:t>
      </w:r>
      <w:r w:rsidR="006E73D4">
        <w:t xml:space="preserve">Получен новый штамм, совмещающий способность к изъятию фосфора с накоплением ценных биологически активных </w:t>
      </w:r>
      <w:proofErr w:type="spellStart"/>
      <w:r w:rsidR="006E73D4">
        <w:t>каротиноидов</w:t>
      </w:r>
      <w:proofErr w:type="spellEnd"/>
      <w:r w:rsidR="006E73D4">
        <w:t xml:space="preserve">. </w:t>
      </w:r>
      <w:r w:rsidR="00B27481" w:rsidRPr="00B27481">
        <w:t xml:space="preserve">Разработана эскизная конструкторская документация </w:t>
      </w:r>
      <w:r>
        <w:t xml:space="preserve">на </w:t>
      </w:r>
      <w:proofErr w:type="spellStart"/>
      <w:r>
        <w:t>предпилотный</w:t>
      </w:r>
      <w:proofErr w:type="spellEnd"/>
      <w:r>
        <w:t xml:space="preserve"> </w:t>
      </w:r>
      <w:proofErr w:type="spellStart"/>
      <w:r w:rsidR="00B27481" w:rsidRPr="00B27481">
        <w:t>фотобиореактор</w:t>
      </w:r>
      <w:proofErr w:type="spellEnd"/>
      <w:r>
        <w:t xml:space="preserve">, изготовлен лабораторный </w:t>
      </w:r>
      <w:proofErr w:type="spellStart"/>
      <w:r>
        <w:t>фотобиореактор</w:t>
      </w:r>
      <w:proofErr w:type="spellEnd"/>
      <w:r>
        <w:t xml:space="preserve"> </w:t>
      </w:r>
      <w:r w:rsidR="00B27481" w:rsidRPr="00B27481">
        <w:t xml:space="preserve">для отработки условий культивирования микроводорослей с целью достижения максимальной скорости изъятия фосфора из среды, </w:t>
      </w:r>
      <w:r>
        <w:t xml:space="preserve">начато изготовление </w:t>
      </w:r>
      <w:proofErr w:type="spellStart"/>
      <w:r>
        <w:t>пред</w:t>
      </w:r>
      <w:r>
        <w:t>пилотного</w:t>
      </w:r>
      <w:proofErr w:type="spellEnd"/>
      <w:r>
        <w:t xml:space="preserve"> </w:t>
      </w:r>
      <w:proofErr w:type="spellStart"/>
      <w:r>
        <w:t>фотобиореактора</w:t>
      </w:r>
      <w:proofErr w:type="spellEnd"/>
      <w:r w:rsidRPr="00B27481">
        <w:t xml:space="preserve"> </w:t>
      </w:r>
      <w:r>
        <w:t>(рис.</w:t>
      </w:r>
      <w:r w:rsidRPr="00371AF8">
        <w:t xml:space="preserve"> 1</w:t>
      </w:r>
      <w:r>
        <w:t>)</w:t>
      </w:r>
      <w:r>
        <w:t xml:space="preserve">. </w:t>
      </w:r>
      <w:r w:rsidR="006E73D4">
        <w:t xml:space="preserve">Выполнена оптимизация условий культивирования и получена оценка эффективности роста культур в разработанных </w:t>
      </w:r>
      <w:proofErr w:type="spellStart"/>
      <w:r w:rsidR="006E73D4">
        <w:t>фотобиореакторах</w:t>
      </w:r>
      <w:proofErr w:type="spellEnd"/>
      <w:r w:rsidR="00B27481" w:rsidRPr="00B27481">
        <w:t>.</w:t>
      </w:r>
      <w:r w:rsidR="00B27481">
        <w:t xml:space="preserve"> Полученные результаты </w:t>
      </w:r>
      <w:r w:rsidR="009A3345">
        <w:t xml:space="preserve">отличаются научной новизной и </w:t>
      </w:r>
      <w:r w:rsidR="00B27481">
        <w:t xml:space="preserve">соответствуют требованиям к выполняемому проекту. </w:t>
      </w:r>
      <w:r w:rsidR="006E73D4">
        <w:t xml:space="preserve">Проведен первый сезон полевых исследований эффективности биомассы микроводорослей в качестве фосфорных </w:t>
      </w:r>
      <w:proofErr w:type="spellStart"/>
      <w:r w:rsidR="006E73D4">
        <w:t>биоудобрений</w:t>
      </w:r>
      <w:proofErr w:type="spellEnd"/>
      <w:r w:rsidR="006E73D4">
        <w:t xml:space="preserve">. </w:t>
      </w:r>
      <w:r w:rsidR="00B27481">
        <w:t>Результаты проекта, полученные в отчетном периоде, соответствуют мировому уровню, а в отдельных аспектах и превосходят его.</w:t>
      </w:r>
      <w:bookmarkStart w:id="1" w:name="_GoBack"/>
      <w:bookmarkEnd w:id="0"/>
      <w:bookmarkEnd w:id="1"/>
    </w:p>
    <w:p w:rsidR="00B27481" w:rsidRDefault="009118B6" w:rsidP="00371AF8">
      <w:pPr>
        <w:widowControl w:val="0"/>
        <w:spacing w:after="120"/>
        <w:ind w:firstLine="709"/>
        <w:jc w:val="center"/>
      </w:pPr>
      <w:r>
        <w:rPr>
          <w:noProof/>
        </w:rPr>
        <w:lastRenderedPageBreak/>
        <w:drawing>
          <wp:inline distT="0" distB="0" distL="0" distR="0" wp14:anchorId="356D788C" wp14:editId="43B65B77">
            <wp:extent cx="2882540" cy="3860317"/>
            <wp:effectExtent l="0" t="0" r="0" b="698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2540" cy="386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F8" w:rsidRDefault="00371AF8" w:rsidP="00371AF8">
      <w:pPr>
        <w:widowControl w:val="0"/>
        <w:spacing w:after="120"/>
        <w:ind w:firstLine="709"/>
        <w:rPr>
          <w:szCs w:val="28"/>
        </w:rPr>
      </w:pPr>
      <w:r w:rsidRPr="00371AF8">
        <w:rPr>
          <w:szCs w:val="28"/>
        </w:rPr>
        <w:t xml:space="preserve">Рис. 1. </w:t>
      </w:r>
      <w:r w:rsidR="009118B6">
        <w:rPr>
          <w:sz w:val="28"/>
          <w:szCs w:val="28"/>
        </w:rPr>
        <w:t xml:space="preserve">Первый культивационный модуль </w:t>
      </w:r>
      <w:proofErr w:type="spellStart"/>
      <w:r w:rsidR="009118B6">
        <w:rPr>
          <w:sz w:val="28"/>
          <w:szCs w:val="28"/>
        </w:rPr>
        <w:t>предпилотного</w:t>
      </w:r>
      <w:proofErr w:type="spellEnd"/>
      <w:r w:rsidR="009118B6">
        <w:rPr>
          <w:sz w:val="28"/>
          <w:szCs w:val="28"/>
        </w:rPr>
        <w:t xml:space="preserve"> </w:t>
      </w:r>
      <w:proofErr w:type="spellStart"/>
      <w:r w:rsidR="009118B6" w:rsidRPr="00721232">
        <w:rPr>
          <w:sz w:val="28"/>
          <w:szCs w:val="28"/>
        </w:rPr>
        <w:t>фотобиореактора</w:t>
      </w:r>
      <w:proofErr w:type="spellEnd"/>
      <w:r w:rsidR="009118B6">
        <w:rPr>
          <w:sz w:val="28"/>
          <w:szCs w:val="28"/>
        </w:rPr>
        <w:t xml:space="preserve"> с функционирующей автоматикой.</w:t>
      </w:r>
    </w:p>
    <w:p w:rsidR="00C33B8D" w:rsidRPr="00371AF8" w:rsidRDefault="00C33B8D" w:rsidP="00371AF8">
      <w:pPr>
        <w:widowControl w:val="0"/>
        <w:spacing w:after="120"/>
        <w:ind w:firstLine="709"/>
        <w:rPr>
          <w:sz w:val="22"/>
        </w:rPr>
      </w:pPr>
    </w:p>
    <w:p w:rsidR="0030426C" w:rsidRPr="00FB61C1" w:rsidRDefault="004E6388">
      <w:pPr>
        <w:numPr>
          <w:ilvl w:val="0"/>
          <w:numId w:val="1"/>
        </w:numPr>
        <w:ind w:left="0" w:firstLine="709"/>
        <w:jc w:val="both"/>
      </w:pPr>
      <w:proofErr w:type="spellStart"/>
      <w:r w:rsidRPr="00FB61C1">
        <w:rPr>
          <w:b/>
        </w:rPr>
        <w:t>Охраноспособные</w:t>
      </w:r>
      <w:proofErr w:type="spellEnd"/>
      <w:r w:rsidRPr="00FB61C1">
        <w:rPr>
          <w:b/>
        </w:rPr>
        <w:t xml:space="preserve"> результаты интеллектуальной деятельности (РИД), полученные в рамках прикладного научного исследования и экспериментальной разработки</w:t>
      </w:r>
    </w:p>
    <w:p w:rsidR="009118B6" w:rsidRDefault="009118B6" w:rsidP="009118B6">
      <w:pPr>
        <w:ind w:left="708"/>
      </w:pPr>
    </w:p>
    <w:p w:rsidR="0030426C" w:rsidRDefault="00502A7C" w:rsidP="009118B6">
      <w:pPr>
        <w:ind w:left="708"/>
      </w:pPr>
      <w:r w:rsidRPr="00502A7C">
        <w:t xml:space="preserve">В отчетном периоде </w:t>
      </w:r>
      <w:r w:rsidR="009118B6">
        <w:t xml:space="preserve">подана заявка на патент на </w:t>
      </w:r>
      <w:r w:rsidR="009118B6" w:rsidRPr="00D30E24">
        <w:rPr>
          <w:b/>
        </w:rPr>
        <w:t xml:space="preserve">ШТАММ МИКРОВОДОРОСЛИ </w:t>
      </w:r>
      <w:proofErr w:type="spellStart"/>
      <w:r w:rsidR="009118B6" w:rsidRPr="00D30E24">
        <w:rPr>
          <w:b/>
          <w:i/>
          <w:lang w:val="en-US"/>
        </w:rPr>
        <w:t>Coelastrella</w:t>
      </w:r>
      <w:proofErr w:type="spellEnd"/>
      <w:r w:rsidR="009118B6" w:rsidRPr="00D30E24">
        <w:rPr>
          <w:b/>
          <w:i/>
        </w:rPr>
        <w:t xml:space="preserve"> s</w:t>
      </w:r>
      <w:r w:rsidR="009118B6" w:rsidRPr="00D30E24">
        <w:rPr>
          <w:b/>
          <w:i/>
          <w:lang w:val="en-US"/>
        </w:rPr>
        <w:t>p</w:t>
      </w:r>
      <w:r w:rsidR="009118B6" w:rsidRPr="00D30E24">
        <w:rPr>
          <w:b/>
          <w:i/>
        </w:rPr>
        <w:t>.</w:t>
      </w:r>
      <w:r w:rsidR="009118B6" w:rsidRPr="00D30E24">
        <w:rPr>
          <w:b/>
        </w:rPr>
        <w:t xml:space="preserve"> ПРОДУЦЕНТ СМЕСИ НАТУРАЛЬНОГО БИОАНТИОКСИДАНТА АСТАКСАНТИНА И ПРОВИТАМИНА А (β-КАРОТИНА)</w:t>
      </w:r>
      <w:r w:rsidRPr="00502A7C">
        <w:t>.</w:t>
      </w:r>
    </w:p>
    <w:p w:rsidR="00CD2493" w:rsidRPr="00502A7C" w:rsidRDefault="00CD2493">
      <w:pPr>
        <w:ind w:left="708"/>
        <w:jc w:val="both"/>
      </w:pPr>
    </w:p>
    <w:p w:rsidR="0030426C" w:rsidRPr="00FB61C1" w:rsidRDefault="004E6388">
      <w:pPr>
        <w:numPr>
          <w:ilvl w:val="0"/>
          <w:numId w:val="1"/>
        </w:numPr>
        <w:spacing w:before="120"/>
        <w:ind w:left="0" w:firstLine="709"/>
        <w:jc w:val="both"/>
      </w:pPr>
      <w:r w:rsidRPr="00FB61C1">
        <w:rPr>
          <w:b/>
        </w:rPr>
        <w:t>Назначение и область применения результатов проекта</w:t>
      </w:r>
    </w:p>
    <w:p w:rsidR="0030426C" w:rsidRDefault="009A3345" w:rsidP="00371AF8">
      <w:pPr>
        <w:ind w:firstLine="709"/>
        <w:jc w:val="both"/>
      </w:pPr>
      <w:r>
        <w:t xml:space="preserve">Результаты проекта планируется использовать для разработки эффективных технологий устойчивого (безотходного) использования </w:t>
      </w:r>
      <w:r w:rsidR="00B53799">
        <w:t xml:space="preserve">такого важного элемента минерального питания как фосфор. Новые знания и разработанные в рамках проекта технические решения позволят </w:t>
      </w:r>
      <w:r w:rsidR="00371AF8">
        <w:t xml:space="preserve">с помощью одноклеточных водорослей </w:t>
      </w:r>
      <w:r w:rsidR="00B53799">
        <w:t xml:space="preserve">изымать фосфор из отходов (сточных вод, отходов сельскохозяйственного производства и пищевой промышленности) и превращать его в фосфорные удобрения, безопасные для окружающей среды. </w:t>
      </w:r>
      <w:r w:rsidR="00371AF8">
        <w:t xml:space="preserve">В отличие от традиционных химических удобрений, фосфорные </w:t>
      </w:r>
      <w:proofErr w:type="spellStart"/>
      <w:r w:rsidR="00371AF8">
        <w:t>биоудобрения</w:t>
      </w:r>
      <w:proofErr w:type="spellEnd"/>
      <w:r w:rsidR="00371AF8">
        <w:t xml:space="preserve"> из микроводорослей освобождают фосфор со скоростью, близкой к скорости его поглощения растениями. Это предотвращает вымывание фосфора осадками и при поливе, и, как следствие, снижает риск </w:t>
      </w:r>
      <w:proofErr w:type="spellStart"/>
      <w:r w:rsidR="00371AF8">
        <w:t>эвтрофикации</w:t>
      </w:r>
      <w:proofErr w:type="spellEnd"/>
      <w:r w:rsidR="00371AF8">
        <w:t xml:space="preserve"> соседних водоемов. </w:t>
      </w:r>
      <w:r w:rsidR="00B53799">
        <w:t xml:space="preserve">Реализация проекта способствует устойчивому использованию фосфора </w:t>
      </w:r>
      <w:r w:rsidR="00740EC7">
        <w:t xml:space="preserve">и снижению зависимости от </w:t>
      </w:r>
      <w:proofErr w:type="spellStart"/>
      <w:r w:rsidR="00740EC7">
        <w:t>невозобновляемого</w:t>
      </w:r>
      <w:proofErr w:type="spellEnd"/>
      <w:r w:rsidR="00740EC7">
        <w:t xml:space="preserve"> </w:t>
      </w:r>
      <w:r w:rsidR="00371AF8">
        <w:t xml:space="preserve">сырья (ископаемых минеральных фосфатов). Дополнительными преимуществами изъятия фосфора из отходов с </w:t>
      </w:r>
      <w:r w:rsidR="00371AF8">
        <w:lastRenderedPageBreak/>
        <w:t xml:space="preserve">применением микроводорослей является очистка сточных вод от иных органических и неорганических загрязнителей, а также поглощение парникового газа </w:t>
      </w:r>
      <w:r w:rsidR="00371AF8">
        <w:rPr>
          <w:lang w:val="en-US"/>
        </w:rPr>
        <w:t>CO</w:t>
      </w:r>
      <w:r w:rsidR="00371AF8" w:rsidRPr="00371AF8">
        <w:rPr>
          <w:vertAlign w:val="subscript"/>
        </w:rPr>
        <w:t>2</w:t>
      </w:r>
      <w:r w:rsidR="00371AF8">
        <w:t xml:space="preserve"> в результате фотосинтеза.</w:t>
      </w:r>
    </w:p>
    <w:p w:rsidR="0030426C" w:rsidRPr="00FB61C1" w:rsidRDefault="00371AF8" w:rsidP="00371AF8">
      <w:pPr>
        <w:ind w:firstLine="709"/>
        <w:jc w:val="both"/>
      </w:pPr>
      <w:r>
        <w:t xml:space="preserve">Предполагается, что результаты проекта лягут в основу разработки технологий получения товарных продуктов (фосфорных и комплексных </w:t>
      </w:r>
      <w:proofErr w:type="spellStart"/>
      <w:r>
        <w:t>биоудобрений</w:t>
      </w:r>
      <w:proofErr w:type="spellEnd"/>
      <w:r>
        <w:t xml:space="preserve">, улучшителей структуры почвы), а также коммерческих технологий очистки сточных вод. В случае успешной реализации проекта ожидается внедрение элементов разработанных биотехнологий в секторе услуг по очистке сточных вод и производства удобрений для сельского хозяйства как в Европейском союзе, так и в РФ. </w:t>
      </w:r>
    </w:p>
    <w:p w:rsidR="0030426C" w:rsidRPr="00FB61C1" w:rsidRDefault="004E6388">
      <w:pPr>
        <w:numPr>
          <w:ilvl w:val="0"/>
          <w:numId w:val="1"/>
        </w:numPr>
        <w:spacing w:before="120"/>
        <w:ind w:left="0" w:firstLine="709"/>
        <w:jc w:val="both"/>
      </w:pPr>
      <w:r w:rsidRPr="00FB61C1">
        <w:rPr>
          <w:b/>
        </w:rPr>
        <w:t>Эффекты от внедрения результатов проекта</w:t>
      </w:r>
    </w:p>
    <w:p w:rsidR="0030426C" w:rsidRDefault="00C33B8D" w:rsidP="00C33B8D">
      <w:pPr>
        <w:ind w:firstLine="709"/>
        <w:jc w:val="both"/>
      </w:pPr>
      <w:r w:rsidRPr="00C33B8D">
        <w:t>Ожидается, что ре</w:t>
      </w:r>
      <w:r>
        <w:t xml:space="preserve">зультаты реализации проекта позволят снизить потребление минеральных фосфатов — </w:t>
      </w:r>
      <w:proofErr w:type="spellStart"/>
      <w:r>
        <w:t>невозобновляемых</w:t>
      </w:r>
      <w:proofErr w:type="spellEnd"/>
      <w:r>
        <w:t xml:space="preserve"> ископаемых ресурсов, а также повысить эффективность использования добываемого фосфора за счет возврата этого элемента из различных отходов (прежде всего, сточных вод) в </w:t>
      </w:r>
      <w:proofErr w:type="spellStart"/>
      <w:r>
        <w:t>агроэкосистемы</w:t>
      </w:r>
      <w:proofErr w:type="spellEnd"/>
      <w:r>
        <w:t xml:space="preserve"> (на поля). Также ожидается снижение негативного воздействия на окружающую среду от применения традиционных химических удобрений. Данный эффект будет достигаться, прежде всего, за счет равномерного медленного освобождения фосфора из биомассы микроводорослей в ходе ее деструкции почвенной микрофлорой.</w:t>
      </w:r>
    </w:p>
    <w:p w:rsidR="00C33B8D" w:rsidRPr="00FB61C1" w:rsidRDefault="00C33B8D" w:rsidP="00C33B8D">
      <w:pPr>
        <w:ind w:firstLine="709"/>
        <w:jc w:val="both"/>
      </w:pPr>
    </w:p>
    <w:p w:rsidR="0030426C" w:rsidRPr="00FB61C1" w:rsidRDefault="004E6388">
      <w:pPr>
        <w:numPr>
          <w:ilvl w:val="0"/>
          <w:numId w:val="1"/>
        </w:numPr>
        <w:spacing w:before="120"/>
        <w:ind w:left="0" w:firstLine="709"/>
        <w:jc w:val="both"/>
      </w:pPr>
      <w:r w:rsidRPr="00FB61C1">
        <w:rPr>
          <w:b/>
        </w:rPr>
        <w:t>Формы и объемы коммерциализации результатов проекта</w:t>
      </w:r>
    </w:p>
    <w:p w:rsidR="0030426C" w:rsidRPr="00FB61C1" w:rsidRDefault="00C33B8D" w:rsidP="00C33B8D">
      <w:pPr>
        <w:ind w:firstLine="709"/>
        <w:jc w:val="both"/>
      </w:pPr>
      <w:r>
        <w:t>Результаты проекта обладают потенциалом для коммерциализации в виде лицензируемых биотехнологий и патентованных технических решений</w:t>
      </w:r>
      <w:r w:rsidR="004E6388" w:rsidRPr="00C33B8D">
        <w:t>.</w:t>
      </w:r>
      <w:r>
        <w:t xml:space="preserve"> Предполагается реализация лицензий на «встраиваемые» биотехнологии (т.е. технологии, интегрируемые с современными решениями для очистки сточных вод), а также на решения «под ключ» (решения, включающие системы для культивирования, штаммы микроводорослей, и протоколы культивирования и обработки биомассы). Объемы продаж (по конечному продукту) будут составлять существенную долю от продаж традиционных минеральных (фосфорных) удобрений. Предполагается, что по мере ужесточения </w:t>
      </w:r>
      <w:r w:rsidR="00141D84">
        <w:t xml:space="preserve">нормативных </w:t>
      </w:r>
      <w:r>
        <w:t>требований к очистке сточных вод эта доля будет расти.</w:t>
      </w:r>
    </w:p>
    <w:p w:rsidR="0030426C" w:rsidRPr="00FB61C1" w:rsidRDefault="0030426C">
      <w:pPr>
        <w:ind w:firstLine="709"/>
        <w:jc w:val="both"/>
      </w:pPr>
    </w:p>
    <w:p w:rsidR="0030426C" w:rsidRPr="00FB61C1" w:rsidRDefault="004E6388">
      <w:pPr>
        <w:numPr>
          <w:ilvl w:val="0"/>
          <w:numId w:val="1"/>
        </w:numPr>
        <w:spacing w:before="120"/>
        <w:ind w:left="0" w:firstLine="709"/>
        <w:jc w:val="both"/>
      </w:pPr>
      <w:r w:rsidRPr="00FB61C1">
        <w:rPr>
          <w:b/>
        </w:rPr>
        <w:t>Наличие соисполнителей</w:t>
      </w:r>
    </w:p>
    <w:p w:rsidR="0030426C" w:rsidRPr="00FB61C1" w:rsidRDefault="00FB61C1">
      <w:pPr>
        <w:ind w:firstLine="709"/>
        <w:jc w:val="both"/>
      </w:pPr>
      <w:r w:rsidRPr="00FB61C1">
        <w:t>Организации</w:t>
      </w:r>
      <w:r w:rsidR="004E6388" w:rsidRPr="00FB61C1">
        <w:t>-соисполнител</w:t>
      </w:r>
      <w:r w:rsidRPr="00FB61C1">
        <w:t>и</w:t>
      </w:r>
      <w:r w:rsidR="004E6388" w:rsidRPr="00FB61C1">
        <w:t xml:space="preserve"> </w:t>
      </w:r>
      <w:r w:rsidRPr="00FB61C1">
        <w:t xml:space="preserve">в отчетном периоде для реализации проекта не </w:t>
      </w:r>
      <w:r w:rsidR="004E6388" w:rsidRPr="00FB61C1">
        <w:t xml:space="preserve">привлекались. </w:t>
      </w:r>
    </w:p>
    <w:p w:rsidR="0030426C" w:rsidRPr="00FB61C1" w:rsidRDefault="0030426C">
      <w:pPr>
        <w:ind w:firstLine="709"/>
        <w:jc w:val="both"/>
      </w:pPr>
    </w:p>
    <w:p w:rsidR="00B27481" w:rsidRDefault="00B27481" w:rsidP="00B27481">
      <w:pPr>
        <w:ind w:right="-24"/>
      </w:pPr>
    </w:p>
    <w:p w:rsidR="00B27481" w:rsidRDefault="00B27481" w:rsidP="00B27481">
      <w:pPr>
        <w:ind w:right="6355"/>
      </w:pPr>
      <w:r w:rsidRPr="005319AC">
        <w:t xml:space="preserve">Проректор - начальник Управления научной политики и организации научных исследований Московского государственного университета имени </w:t>
      </w:r>
      <w:proofErr w:type="spellStart"/>
      <w:r w:rsidRPr="005319AC">
        <w:t>М.В.Ломоносова</w:t>
      </w:r>
      <w:proofErr w:type="spellEnd"/>
    </w:p>
    <w:p w:rsidR="0030426C" w:rsidRPr="00B27481" w:rsidRDefault="00B27481" w:rsidP="00B27481">
      <w:pPr>
        <w:ind w:right="-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481">
        <w:tab/>
      </w:r>
      <w:r w:rsidR="004E6388" w:rsidRPr="00B27481">
        <w:t xml:space="preserve">___________________ </w:t>
      </w:r>
      <w:proofErr w:type="spellStart"/>
      <w:r w:rsidRPr="00B27481">
        <w:t>А</w:t>
      </w:r>
      <w:r w:rsidR="004E6388" w:rsidRPr="00B27481">
        <w:t>.</w:t>
      </w:r>
      <w:r w:rsidRPr="00B27481">
        <w:t>А</w:t>
      </w:r>
      <w:r w:rsidR="004E6388" w:rsidRPr="00B27481">
        <w:t>.</w:t>
      </w:r>
      <w:r w:rsidRPr="00B27481">
        <w:t>Федянин</w:t>
      </w:r>
      <w:proofErr w:type="spellEnd"/>
    </w:p>
    <w:p w:rsidR="0030426C" w:rsidRPr="00FB61C1" w:rsidRDefault="0030426C">
      <w:pPr>
        <w:widowControl w:val="0"/>
      </w:pPr>
    </w:p>
    <w:p w:rsidR="0030426C" w:rsidRPr="00FB61C1" w:rsidRDefault="0030426C">
      <w:pPr>
        <w:widowControl w:val="0"/>
      </w:pPr>
    </w:p>
    <w:p w:rsidR="0030426C" w:rsidRPr="00FB61C1" w:rsidRDefault="0030426C">
      <w:pPr>
        <w:widowControl w:val="0"/>
      </w:pPr>
    </w:p>
    <w:p w:rsidR="0030426C" w:rsidRPr="00FB61C1" w:rsidRDefault="004E6388">
      <w:pPr>
        <w:widowControl w:val="0"/>
      </w:pPr>
      <w:r w:rsidRPr="00FB61C1">
        <w:t>Руководитель работ по проекту</w:t>
      </w:r>
      <w:r w:rsidRPr="00FB61C1">
        <w:tab/>
      </w:r>
    </w:p>
    <w:p w:rsidR="0030426C" w:rsidRPr="00FB61C1" w:rsidRDefault="00FB61C1">
      <w:pPr>
        <w:widowControl w:val="0"/>
      </w:pPr>
      <w:r w:rsidRPr="00FB61C1">
        <w:t>профессор</w:t>
      </w:r>
      <w:r w:rsidR="004E6388" w:rsidRPr="00FB61C1">
        <w:tab/>
      </w:r>
      <w:r w:rsidR="004E6388" w:rsidRPr="00FB61C1">
        <w:tab/>
      </w:r>
      <w:r w:rsidR="004E6388" w:rsidRPr="00FB61C1">
        <w:tab/>
      </w:r>
      <w:r w:rsidR="004E6388" w:rsidRPr="00FB61C1">
        <w:tab/>
      </w:r>
      <w:r w:rsidR="004E6388" w:rsidRPr="00FB61C1">
        <w:tab/>
      </w:r>
      <w:r w:rsidR="004E6388" w:rsidRPr="00FB61C1">
        <w:tab/>
        <w:t xml:space="preserve">____________________ </w:t>
      </w:r>
      <w:proofErr w:type="spellStart"/>
      <w:r w:rsidRPr="00FB61C1">
        <w:t>А</w:t>
      </w:r>
      <w:r w:rsidR="004E6388" w:rsidRPr="00FB61C1">
        <w:t>.</w:t>
      </w:r>
      <w:r w:rsidRPr="00FB61C1">
        <w:t>Е</w:t>
      </w:r>
      <w:r w:rsidR="004E6388" w:rsidRPr="00FB61C1">
        <w:t>.</w:t>
      </w:r>
      <w:r w:rsidRPr="00FB61C1">
        <w:t>Соловченко</w:t>
      </w:r>
      <w:proofErr w:type="spellEnd"/>
    </w:p>
    <w:p w:rsidR="0030426C" w:rsidRPr="00FB61C1" w:rsidRDefault="004E6388">
      <w:pPr>
        <w:widowControl w:val="0"/>
        <w:spacing w:before="120"/>
      </w:pPr>
      <w:r w:rsidRPr="00FB61C1">
        <w:t>М.П.</w:t>
      </w:r>
    </w:p>
    <w:sectPr w:rsidR="0030426C" w:rsidRPr="00FB61C1" w:rsidSect="00B445F9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02" w:rsidRDefault="00297802">
      <w:r>
        <w:separator/>
      </w:r>
    </w:p>
  </w:endnote>
  <w:endnote w:type="continuationSeparator" w:id="0">
    <w:p w:rsidR="00297802" w:rsidRDefault="0029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84" w:rsidRDefault="00141D84">
    <w:pPr>
      <w:tabs>
        <w:tab w:val="center" w:pos="4677"/>
        <w:tab w:val="right" w:pos="9355"/>
      </w:tabs>
    </w:pPr>
  </w:p>
  <w:p w:rsidR="00141D84" w:rsidRDefault="00141D84">
    <w:pPr>
      <w:tabs>
        <w:tab w:val="center" w:pos="4677"/>
        <w:tab w:val="right" w:pos="9355"/>
      </w:tabs>
      <w:spacing w:after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84" w:rsidRDefault="00141D84">
    <w:pPr>
      <w:tabs>
        <w:tab w:val="center" w:pos="4677"/>
        <w:tab w:val="right" w:pos="9355"/>
      </w:tabs>
    </w:pPr>
  </w:p>
  <w:p w:rsidR="00141D84" w:rsidRDefault="00141D84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02" w:rsidRDefault="00297802">
      <w:r>
        <w:separator/>
      </w:r>
    </w:p>
  </w:footnote>
  <w:footnote w:type="continuationSeparator" w:id="0">
    <w:p w:rsidR="00297802" w:rsidRDefault="0029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84" w:rsidRDefault="00141D84">
    <w:pPr>
      <w:tabs>
        <w:tab w:val="center" w:pos="4677"/>
        <w:tab w:val="right" w:pos="9355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CD2493">
      <w:rPr>
        <w:noProof/>
      </w:rPr>
      <w:t>3</w:t>
    </w:r>
    <w:r>
      <w:fldChar w:fldCharType="end"/>
    </w:r>
  </w:p>
  <w:p w:rsidR="00141D84" w:rsidRDefault="00141D84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13AC4"/>
    <w:multiLevelType w:val="hybridMultilevel"/>
    <w:tmpl w:val="5FBC0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A561C8"/>
    <w:multiLevelType w:val="multilevel"/>
    <w:tmpl w:val="12E2D582"/>
    <w:lvl w:ilvl="0">
      <w:start w:val="1"/>
      <w:numFmt w:val="decimal"/>
      <w:lvlText w:val="%1."/>
      <w:lvlJc w:val="left"/>
      <w:pPr>
        <w:ind w:left="720" w:firstLine="360"/>
      </w:pPr>
      <w:rPr>
        <w:b/>
        <w:i w:val="0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/>
        <w:i w:val="0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6C"/>
    <w:rsid w:val="000B39D3"/>
    <w:rsid w:val="00141D84"/>
    <w:rsid w:val="00297802"/>
    <w:rsid w:val="0030426C"/>
    <w:rsid w:val="00371AF8"/>
    <w:rsid w:val="004E6388"/>
    <w:rsid w:val="00502A7C"/>
    <w:rsid w:val="005662A6"/>
    <w:rsid w:val="006E73D4"/>
    <w:rsid w:val="006F307D"/>
    <w:rsid w:val="00740EC7"/>
    <w:rsid w:val="007B1F86"/>
    <w:rsid w:val="009118B6"/>
    <w:rsid w:val="009A3345"/>
    <w:rsid w:val="009E6CE5"/>
    <w:rsid w:val="00A857FD"/>
    <w:rsid w:val="00B27481"/>
    <w:rsid w:val="00B445F9"/>
    <w:rsid w:val="00B53799"/>
    <w:rsid w:val="00C33B8D"/>
    <w:rsid w:val="00CD2493"/>
    <w:rsid w:val="00D94B73"/>
    <w:rsid w:val="00E400B8"/>
    <w:rsid w:val="00E41492"/>
    <w:rsid w:val="00EC29B8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AB0A5"/>
  <w15:docId w15:val="{66FBC2FE-0DA3-4911-889A-24E3FBAB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445F9"/>
  </w:style>
  <w:style w:type="paragraph" w:styleId="1">
    <w:name w:val="heading 1"/>
    <w:basedOn w:val="a"/>
    <w:next w:val="a"/>
    <w:rsid w:val="00B445F9"/>
    <w:pPr>
      <w:keepNext/>
      <w:keepLines/>
      <w:widowControl w:val="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rsid w:val="00B445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445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445F9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B445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445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4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45F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445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E400B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00B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00B8"/>
    <w:rPr>
      <w:vertAlign w:val="superscript"/>
    </w:rPr>
  </w:style>
  <w:style w:type="paragraph" w:styleId="a8">
    <w:name w:val="List Paragraph"/>
    <w:basedOn w:val="a"/>
    <w:uiPriority w:val="34"/>
    <w:qFormat/>
    <w:rsid w:val="00E4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795</Words>
  <Characters>5476</Characters>
  <Application>Microsoft Office Word</Application>
  <DocSecurity>0</DocSecurity>
  <Lines>260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Учкина</dc:creator>
  <cp:lastModifiedBy>Alexei Solovchenko</cp:lastModifiedBy>
  <cp:revision>3</cp:revision>
  <dcterms:created xsi:type="dcterms:W3CDTF">2018-12-23T12:07:00Z</dcterms:created>
  <dcterms:modified xsi:type="dcterms:W3CDTF">2018-12-23T12:25:00Z</dcterms:modified>
</cp:coreProperties>
</file>